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F5EA" w14:textId="0196CDED" w:rsidR="0079505D" w:rsidRDefault="0013715B" w:rsidP="0013715B">
      <w:pPr>
        <w:jc w:val="center"/>
        <w:rPr>
          <w:b/>
          <w:bCs/>
          <w:sz w:val="32"/>
          <w:szCs w:val="32"/>
        </w:rPr>
      </w:pPr>
      <w:r w:rsidRPr="0013715B">
        <w:rPr>
          <w:b/>
          <w:bCs/>
          <w:sz w:val="32"/>
          <w:szCs w:val="32"/>
        </w:rPr>
        <w:t>BAOMS Mini Grant Report</w:t>
      </w:r>
    </w:p>
    <w:p w14:paraId="1166A38A" w14:textId="345BDFFE" w:rsidR="0013715B" w:rsidRDefault="0013715B" w:rsidP="0013715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1065A" wp14:editId="66686D8C">
            <wp:simplePos x="0" y="0"/>
            <wp:positionH relativeFrom="column">
              <wp:posOffset>1639570</wp:posOffset>
            </wp:positionH>
            <wp:positionV relativeFrom="paragraph">
              <wp:posOffset>247650</wp:posOffset>
            </wp:positionV>
            <wp:extent cx="2531110" cy="2077720"/>
            <wp:effectExtent l="0" t="0" r="0" b="508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2C9D1" w14:textId="43ACF25C" w:rsidR="0013715B" w:rsidRDefault="0013715B" w:rsidP="0013715B">
      <w:pPr>
        <w:jc w:val="center"/>
        <w:rPr>
          <w:b/>
          <w:bCs/>
        </w:rPr>
      </w:pPr>
    </w:p>
    <w:p w14:paraId="5CDA7A27" w14:textId="55411061" w:rsidR="0013715B" w:rsidRPr="0013715B" w:rsidRDefault="0013715B" w:rsidP="0013715B"/>
    <w:p w14:paraId="3C1E2AC3" w14:textId="6C5B464A" w:rsidR="0013715B" w:rsidRPr="0013715B" w:rsidRDefault="0013715B" w:rsidP="0013715B"/>
    <w:p w14:paraId="04A481B8" w14:textId="361114A2" w:rsidR="0013715B" w:rsidRPr="0013715B" w:rsidRDefault="0013715B" w:rsidP="0013715B"/>
    <w:p w14:paraId="48516BCF" w14:textId="76A1BFAF" w:rsidR="0013715B" w:rsidRPr="0013715B" w:rsidRDefault="0013715B" w:rsidP="0013715B"/>
    <w:p w14:paraId="36439476" w14:textId="59A33E52" w:rsidR="0013715B" w:rsidRPr="0013715B" w:rsidRDefault="0013715B" w:rsidP="0013715B"/>
    <w:p w14:paraId="669AA641" w14:textId="55E8FCFB" w:rsidR="0013715B" w:rsidRPr="0013715B" w:rsidRDefault="0013715B" w:rsidP="0013715B"/>
    <w:p w14:paraId="663DFC34" w14:textId="73013A9E" w:rsidR="0013715B" w:rsidRPr="0013715B" w:rsidRDefault="0013715B" w:rsidP="0013715B"/>
    <w:p w14:paraId="1132B68A" w14:textId="6191786A" w:rsidR="0013715B" w:rsidRPr="0013715B" w:rsidRDefault="0013715B" w:rsidP="0013715B"/>
    <w:p w14:paraId="24C561C3" w14:textId="434434DB" w:rsidR="0013715B" w:rsidRPr="0013715B" w:rsidRDefault="0013715B" w:rsidP="0013715B"/>
    <w:p w14:paraId="2AAC862F" w14:textId="37A47DA2" w:rsidR="0013715B" w:rsidRPr="0013715B" w:rsidRDefault="0013715B" w:rsidP="0013715B"/>
    <w:p w14:paraId="3C749169" w14:textId="5EFB2FA7" w:rsidR="0013715B" w:rsidRPr="0013715B" w:rsidRDefault="0013715B" w:rsidP="0013715B"/>
    <w:p w14:paraId="655FF095" w14:textId="2C9D78F2" w:rsidR="0013715B" w:rsidRPr="008B2DF6" w:rsidRDefault="0013715B" w:rsidP="0013715B"/>
    <w:p w14:paraId="75C15560" w14:textId="08EE8D4C" w:rsidR="0013715B" w:rsidRPr="008B2DF6" w:rsidRDefault="0013715B" w:rsidP="0013715B">
      <w:pPr>
        <w:rPr>
          <w:rFonts w:eastAsia="Times New Roman" w:cs="Arial"/>
          <w:color w:val="000000"/>
        </w:rPr>
      </w:pPr>
      <w:r w:rsidRPr="0013715B">
        <w:rPr>
          <w:rFonts w:eastAsia="Times New Roman" w:cs="Arial"/>
          <w:color w:val="000000"/>
        </w:rPr>
        <w:t>The OMFS Survival Guide is a team of dual-</w:t>
      </w:r>
      <w:r w:rsidR="000A50AC" w:rsidRPr="008B2DF6">
        <w:rPr>
          <w:rFonts w:eastAsia="Times New Roman" w:cs="Arial"/>
          <w:color w:val="000000"/>
        </w:rPr>
        <w:t>qualified</w:t>
      </w:r>
      <w:r w:rsidRPr="0013715B">
        <w:rPr>
          <w:rFonts w:eastAsia="Times New Roman" w:cs="Arial"/>
          <w:color w:val="000000"/>
        </w:rPr>
        <w:t xml:space="preserve"> trainees and 2nd- degree medical and dental students that deliver interactive case-based teaching aimed at </w:t>
      </w:r>
      <w:proofErr w:type="gramStart"/>
      <w:r w:rsidRPr="0013715B">
        <w:rPr>
          <w:rFonts w:eastAsia="Times New Roman" w:cs="Arial"/>
          <w:color w:val="000000"/>
        </w:rPr>
        <w:t>dentally-qualified</w:t>
      </w:r>
      <w:proofErr w:type="gramEnd"/>
      <w:r w:rsidRPr="0013715B">
        <w:rPr>
          <w:rFonts w:eastAsia="Times New Roman" w:cs="Arial"/>
          <w:color w:val="000000"/>
        </w:rPr>
        <w:t xml:space="preserve"> staff working in OMFS. This is a national</w:t>
      </w:r>
      <w:r w:rsidRPr="008B2DF6">
        <w:rPr>
          <w:rFonts w:eastAsia="Times New Roman" w:cs="Arial"/>
          <w:color w:val="000000"/>
        </w:rPr>
        <w:t>ly- delivered</w:t>
      </w:r>
      <w:r w:rsidRPr="0013715B">
        <w:rPr>
          <w:rFonts w:eastAsia="Times New Roman" w:cs="Arial"/>
          <w:color w:val="000000"/>
        </w:rPr>
        <w:t xml:space="preserve"> teaching programme, and our aim is to improve the understanding of how to manage patients they see on-call and on the wards with a variety of OMFS and medical issues. </w:t>
      </w:r>
      <w:r w:rsidR="008A1655" w:rsidRPr="008B2DF6">
        <w:rPr>
          <w:rFonts w:eastAsia="Times New Roman" w:cs="Arial"/>
          <w:color w:val="000000"/>
        </w:rPr>
        <w:t>All sessions will be delivered via Zoom©, with feedback on the events collected via the Medall</w:t>
      </w:r>
      <w:r w:rsidR="008A1655" w:rsidRPr="008B2DF6">
        <w:rPr>
          <w:rFonts w:eastAsia="Times New Roman" w:cs="Arial"/>
          <w:color w:val="000000"/>
        </w:rPr>
        <w:t>©</w:t>
      </w:r>
      <w:r w:rsidR="008A1655" w:rsidRPr="008B2DF6">
        <w:rPr>
          <w:rFonts w:eastAsia="Times New Roman" w:cs="Arial"/>
          <w:color w:val="000000"/>
        </w:rPr>
        <w:t xml:space="preserve"> platform.</w:t>
      </w:r>
    </w:p>
    <w:p w14:paraId="7B25FE38" w14:textId="7B969410" w:rsidR="000A50AC" w:rsidRPr="008B2DF6" w:rsidRDefault="000A50AC" w:rsidP="0013715B">
      <w:pPr>
        <w:rPr>
          <w:rFonts w:eastAsia="Times New Roman" w:cs="Arial"/>
          <w:color w:val="000000"/>
          <w:sz w:val="22"/>
          <w:szCs w:val="22"/>
        </w:rPr>
      </w:pPr>
    </w:p>
    <w:p w14:paraId="5ABB3567" w14:textId="34816690" w:rsidR="000A50AC" w:rsidRPr="008B2DF6" w:rsidRDefault="008A1655" w:rsidP="0013715B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8B2DF6">
        <w:rPr>
          <w:rFonts w:eastAsia="Times New Roman" w:cs="Arial"/>
          <w:b/>
          <w:bCs/>
          <w:color w:val="000000"/>
          <w:sz w:val="28"/>
          <w:szCs w:val="28"/>
        </w:rPr>
        <w:t>Aims</w:t>
      </w:r>
    </w:p>
    <w:p w14:paraId="634861C6" w14:textId="20E174EA" w:rsidR="008A1655" w:rsidRPr="008B2DF6" w:rsidRDefault="008A1655" w:rsidP="0013715B">
      <w:pPr>
        <w:rPr>
          <w:rFonts w:eastAsia="Times New Roman" w:cs="Times New Roman"/>
        </w:rPr>
      </w:pPr>
    </w:p>
    <w:p w14:paraId="66756976" w14:textId="77777777" w:rsidR="008A1655" w:rsidRPr="008B2DF6" w:rsidRDefault="008A1655" w:rsidP="008A1655">
      <w:pPr>
        <w:pStyle w:val="ListParagraph"/>
        <w:numPr>
          <w:ilvl w:val="0"/>
          <w:numId w:val="1"/>
        </w:numPr>
        <w:rPr>
          <w:rFonts w:cs="Arial"/>
        </w:rPr>
      </w:pPr>
      <w:r w:rsidRPr="008B2DF6">
        <w:rPr>
          <w:rFonts w:cs="Arial"/>
        </w:rPr>
        <w:t>Topics to focus on management of patients/ scenarios whilst on- call; a national survey from 2019/2020 shows this area to be the one DCTs struggle with the most</w:t>
      </w:r>
    </w:p>
    <w:p w14:paraId="415BCF29" w14:textId="77777777" w:rsidR="008A1655" w:rsidRPr="008B2DF6" w:rsidRDefault="008A1655" w:rsidP="008A1655">
      <w:pPr>
        <w:pStyle w:val="ListParagraph"/>
        <w:rPr>
          <w:rFonts w:cs="Arial"/>
        </w:rPr>
      </w:pPr>
    </w:p>
    <w:p w14:paraId="7A2740A4" w14:textId="01B6C32B" w:rsidR="008A1655" w:rsidRPr="008B2DF6" w:rsidRDefault="008A1655" w:rsidP="008A1655">
      <w:pPr>
        <w:pStyle w:val="ListParagraph"/>
        <w:numPr>
          <w:ilvl w:val="0"/>
          <w:numId w:val="1"/>
        </w:numPr>
        <w:rPr>
          <w:rFonts w:cs="Arial"/>
        </w:rPr>
      </w:pPr>
      <w:r w:rsidRPr="008B2DF6">
        <w:rPr>
          <w:rFonts w:cs="Arial"/>
        </w:rPr>
        <w:t xml:space="preserve">To teach the basic understanding of signs on examination, interpretation of medical investigations and knowledge of important medical and social backgrounds </w:t>
      </w:r>
      <w:r w:rsidRPr="008B2DF6">
        <w:rPr>
          <w:rFonts w:cs="Arial"/>
          <w:b/>
          <w:bCs/>
        </w:rPr>
        <w:t>in context</w:t>
      </w:r>
      <w:r w:rsidRPr="008B2DF6">
        <w:rPr>
          <w:rFonts w:cs="Arial"/>
        </w:rPr>
        <w:t xml:space="preserve">. We </w:t>
      </w:r>
      <w:r w:rsidRPr="008B2DF6">
        <w:rPr>
          <w:rFonts w:cs="Arial"/>
        </w:rPr>
        <w:t>do</w:t>
      </w:r>
      <w:r w:rsidRPr="008B2DF6">
        <w:rPr>
          <w:rFonts w:cs="Arial"/>
        </w:rPr>
        <w:t xml:space="preserve"> not teach medicine, more the basic understanding of concepts to improve the DCTs ability to manage the patient as a whole</w:t>
      </w:r>
    </w:p>
    <w:p w14:paraId="4EE7D13B" w14:textId="77777777" w:rsidR="008A1655" w:rsidRPr="008B2DF6" w:rsidRDefault="008A1655" w:rsidP="008A1655">
      <w:pPr>
        <w:rPr>
          <w:rFonts w:cs="Arial"/>
        </w:rPr>
      </w:pPr>
    </w:p>
    <w:p w14:paraId="2E52B5CD" w14:textId="77777777" w:rsidR="008A1655" w:rsidRPr="008B2DF6" w:rsidRDefault="008A1655" w:rsidP="008A1655">
      <w:pPr>
        <w:pStyle w:val="ListParagraph"/>
        <w:numPr>
          <w:ilvl w:val="0"/>
          <w:numId w:val="1"/>
        </w:numPr>
        <w:rPr>
          <w:rFonts w:cs="Arial"/>
        </w:rPr>
      </w:pPr>
      <w:r w:rsidRPr="008B2DF6">
        <w:rPr>
          <w:rFonts w:cs="Arial"/>
        </w:rPr>
        <w:t>To provide DCTs with a basic structure for examination and investigations of various scenarios that may arise on the wards, clinics and emergency department</w:t>
      </w:r>
    </w:p>
    <w:p w14:paraId="36154C7E" w14:textId="77777777" w:rsidR="008A1655" w:rsidRPr="008B2DF6" w:rsidRDefault="008A1655" w:rsidP="008A1655">
      <w:pPr>
        <w:pStyle w:val="ListParagraph"/>
        <w:rPr>
          <w:rFonts w:cs="Arial"/>
        </w:rPr>
      </w:pPr>
    </w:p>
    <w:p w14:paraId="6A246180" w14:textId="5DB2150C" w:rsidR="008A1655" w:rsidRPr="008B2DF6" w:rsidRDefault="008A1655" w:rsidP="008A1655">
      <w:pPr>
        <w:pStyle w:val="ListParagraph"/>
        <w:numPr>
          <w:ilvl w:val="0"/>
          <w:numId w:val="1"/>
        </w:numPr>
        <w:rPr>
          <w:rFonts w:cs="Arial"/>
        </w:rPr>
      </w:pPr>
      <w:r w:rsidRPr="008B2DF6">
        <w:rPr>
          <w:rFonts w:cs="Arial"/>
        </w:rPr>
        <w:t>To provide DCTs with a greater understanding of the pathophysiology of conditions affecting OMFS patients (acute and chronic)</w:t>
      </w:r>
    </w:p>
    <w:p w14:paraId="51D41BE5" w14:textId="77777777" w:rsidR="00ED3F66" w:rsidRPr="008B2DF6" w:rsidRDefault="00ED3F66" w:rsidP="00ED3F66">
      <w:pPr>
        <w:pStyle w:val="ListParagraph"/>
        <w:rPr>
          <w:rFonts w:cs="Arial"/>
        </w:rPr>
      </w:pPr>
    </w:p>
    <w:p w14:paraId="13DE4A46" w14:textId="2C5734BF" w:rsidR="00ED3F66" w:rsidRPr="008B2DF6" w:rsidRDefault="00ED3F66" w:rsidP="00ED3F66">
      <w:pPr>
        <w:rPr>
          <w:rFonts w:cs="Arial"/>
        </w:rPr>
      </w:pPr>
      <w:r w:rsidRPr="008B2DF6">
        <w:rPr>
          <w:rFonts w:cs="Arial"/>
          <w:b/>
          <w:bCs/>
          <w:sz w:val="28"/>
          <w:szCs w:val="28"/>
        </w:rPr>
        <w:t>Outcomes</w:t>
      </w:r>
    </w:p>
    <w:p w14:paraId="288F3D88" w14:textId="2FD10157" w:rsidR="00ED3F66" w:rsidRPr="008B2DF6" w:rsidRDefault="00ED3F66" w:rsidP="00ED3F66">
      <w:pPr>
        <w:rPr>
          <w:rFonts w:cs="Arial"/>
        </w:rPr>
      </w:pPr>
      <w:r w:rsidRPr="008B2DF6">
        <w:rPr>
          <w:rFonts w:cs="Arial"/>
        </w:rPr>
        <w:t>Mean attendance was 64 people (range 50-91), attendees were from all over the UK with 54% being DCTs, and the remainder OMFS staff grades, general dentists and medical and dental students.</w:t>
      </w:r>
      <w:r w:rsidR="0037583A" w:rsidRPr="008B2DF6">
        <w:rPr>
          <w:rFonts w:cs="Arial"/>
        </w:rPr>
        <w:t xml:space="preserve"> Feedback has been excellent (see attached documents), </w:t>
      </w:r>
      <w:r w:rsidR="0091228B" w:rsidRPr="008B2DF6">
        <w:rPr>
          <w:rFonts w:cs="Arial"/>
        </w:rPr>
        <w:t xml:space="preserve">with confidence in the topics improving from before and after the events. </w:t>
      </w:r>
    </w:p>
    <w:p w14:paraId="5CD9382E" w14:textId="77777777" w:rsidR="008A1655" w:rsidRPr="008A1655" w:rsidRDefault="008A1655" w:rsidP="008A1655">
      <w:pPr>
        <w:pStyle w:val="ListParagraph"/>
        <w:rPr>
          <w:rFonts w:ascii="Arial" w:hAnsi="Arial" w:cs="Arial"/>
        </w:rPr>
      </w:pPr>
    </w:p>
    <w:p w14:paraId="0D71ABD1" w14:textId="14662700" w:rsidR="008A1655" w:rsidRDefault="008A1655" w:rsidP="008A1655">
      <w:pPr>
        <w:rPr>
          <w:rFonts w:ascii="Arial" w:hAnsi="Arial" w:cs="Arial"/>
        </w:rPr>
      </w:pPr>
    </w:p>
    <w:p w14:paraId="47AC475D" w14:textId="77777777" w:rsidR="008B2DF6" w:rsidRPr="0013715B" w:rsidRDefault="008B2DF6" w:rsidP="0013715B"/>
    <w:sectPr w:rsidR="008B2DF6" w:rsidRPr="00137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67C45"/>
    <w:multiLevelType w:val="hybridMultilevel"/>
    <w:tmpl w:val="847A9D88"/>
    <w:lvl w:ilvl="0" w:tplc="8D568E9C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5B"/>
    <w:rsid w:val="000A50AC"/>
    <w:rsid w:val="0013715B"/>
    <w:rsid w:val="0037583A"/>
    <w:rsid w:val="0079505D"/>
    <w:rsid w:val="008A1655"/>
    <w:rsid w:val="008B2DF6"/>
    <w:rsid w:val="0091228B"/>
    <w:rsid w:val="00AA3816"/>
    <w:rsid w:val="00E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9C113"/>
  <w15:chartTrackingRefBased/>
  <w15:docId w15:val="{124A30A3-3F47-3E48-B37D-99A59FC8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Nijamudeen</dc:creator>
  <cp:keywords/>
  <dc:description/>
  <cp:lastModifiedBy>Aysha Nijamudeen</cp:lastModifiedBy>
  <cp:revision>8</cp:revision>
  <dcterms:created xsi:type="dcterms:W3CDTF">2022-04-07T12:10:00Z</dcterms:created>
  <dcterms:modified xsi:type="dcterms:W3CDTF">2022-04-07T12:20:00Z</dcterms:modified>
</cp:coreProperties>
</file>